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Curved Slab Vase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Objectives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a slab vase with symmetrical faces and curved walls.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Slab will be at least 11.5” tall or wide.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Vase must include one concave and one convex curve.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Project quality will be judged on: slab thickness and consistency, attachments, final surface decoration.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Define the following in your own words.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Symmetry: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Concave: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Convex: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Use the following Space to Describe the steps to creating a Curved Slab Vase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</w:t>
      <w:tab/>
      <w:tab/>
      <w:tab/>
      <w:tab/>
      <w:t xml:space="preserve">             Class:</w:t>
      <w:tab/>
      <w:tab/>
      <w:tab/>
      <w:tab/>
      <w:tab/>
      <w:tab/>
      <w:t xml:space="preserve">Date: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